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color w:val="ffffff"/>
          <w:sz w:val="32"/>
          <w:szCs w:val="32"/>
          <w:shd w:fill="999999" w:val="clear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ffffff"/>
            <w:sz w:val="32"/>
            <w:szCs w:val="32"/>
            <w:shd w:fill="999999" w:val="clear"/>
            <w:rtl w:val="0"/>
          </w:rPr>
          <w:t xml:space="preserve">MODELO SOLICITUD COMPLEMENTO PATERNIDAD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Nombre y Apellidos: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DNI: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Nº Seguridad Social: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Dirección: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Fecha: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Estimado/a Instituto Nacional de la Seguridad Social,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 dirijo a ustedes para solicitar el complemento de pensión por paternidad reconocido por el Tribunal Supremo con efectos retroactivos para padres con dos o más hijos/as.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Como ustedes saben, en 2016 se creó el complemento de pensión económica por maternidad con el fin de proteger a las mujeres durante el periodo de descanso tras el nacimiento o la adopción de un hijo/a. Sin embargo, el Tribunal Supremo ha dictaminado recientemente que este complemento también debe reconocerse a los hombres con dos o más hijos/as en el mismo plazo y con los mismos efectos.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mi caso, tengo dos hijos/as o más. Y quisiera poder disfrutar de dicho complemento que se me debe.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Agradezco de antemano su atención a esta solicitud y les pido que me informen cuanto antes sobre los trámites a seguir para poder acceder a este complemento económico con efectos retroactivos.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Atentamente,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[Nombre del trabajador/a]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[Firma]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solicitud.com/complemento-paternid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